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2018年重大公共卫生项目项目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2018年医院设有独立的公共卫生办公室，县财政共下拨专项业务费项目资金</w:t>
      </w:r>
      <w:r>
        <w:rPr>
          <w:rFonts w:hint="default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0.15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万元。公共卫生服务项目资金能够按时到位，全年公共卫生服务工作已经圆满完成。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及时完成公共卫生服务，确保公共卫生工作顺利进展，提高公共卫生服务水平。。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工作人员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村民的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建议意见，做好自评工作。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工作开展情况和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主要做法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t> 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/>
          <w:kern w:val="0"/>
          <w:sz w:val="32"/>
          <w:szCs w:val="32"/>
        </w:rPr>
        <w:t>（一）加强领导</w:t>
      </w:r>
      <w:r>
        <w:rPr>
          <w:rFonts w:hint="eastAsia" w:ascii="方正仿宋简体" w:hAnsi="方正仿宋简体" w:eastAsia="方正仿宋简体" w:cs="方正仿宋简体"/>
          <w:b/>
          <w:sz w:val="32"/>
          <w:szCs w:val="32"/>
        </w:rPr>
        <w:t>，明确责任。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积极总结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近几年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工作经验，梳理存在的问题和不足，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结合实际制定并下发了《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管理办法》和《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资金管理办法》，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</w:rPr>
        <w:t>明确了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的责任、义务、工作量、考核等标准。使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的管理和补助资金的使用更加规范。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3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强化培训、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提高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业务水平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为进一步提高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素质，更好的为广大群众提供各项服务，我局组织县直医疗卫生单位专家对全县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进行了包括基本公共卫生服务、疾病预防控制、全民健康体检、基本医疗等方面的培训，全年共举办各类培训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6期，公共卫生人员参加培训人次650人次。各卫生院也利用每周例会定期对公卫人员进行业务指导和培训。通过举办各类培训进一步提高了公卫人员的业务水平，为公卫人员更好的为广大群众提供基本医疗、基本公共卫生服务、疾病预防等服务打下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本项目采取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乡镇卫生院负责对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工作的日常考核和管理，卫生局按照乡镇卫生院对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的考核情况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和开展活动过程中的一系类费用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通过财政直接支付的方式核拨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公共卫生项目经费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项目资金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具体管理，按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项目资金管理制度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，制定管理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办法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，对项目资金按项目单独核算实行“专款专用、专人管理”，不得挤占挪用项目资金。强化监督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。通过自查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存在挤占、挪用的现象。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（一）目标完成任务量。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2018年专项业务费项目能够按时到位，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电费0.1</w:t>
      </w:r>
      <w:bookmarkStart w:id="0" w:name="_GoBack"/>
      <w:bookmarkEnd w:id="0"/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万元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1" w:firstLineChars="1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（二）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目标完成质量。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 xml:space="preserve"> 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（三）目标完成进度。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全年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专项业务费项目资金已经到位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项目效果情况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项目存在的问题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存在的问题：公共卫生补助标准偏低，影响公共卫生服务质量。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建议：适当提高公共卫生补助标准，提高公卫人员工作积极性。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EB32B"/>
    <w:multiLevelType w:val="singleLevel"/>
    <w:tmpl w:val="C43EB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2EB7D6"/>
    <w:multiLevelType w:val="singleLevel"/>
    <w:tmpl w:val="302EB7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BA7030"/>
    <w:multiLevelType w:val="singleLevel"/>
    <w:tmpl w:val="54BA70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5F1E"/>
    <w:rsid w:val="06445A51"/>
    <w:rsid w:val="089C650A"/>
    <w:rsid w:val="234F24EC"/>
    <w:rsid w:val="359A04C7"/>
    <w:rsid w:val="37093BC1"/>
    <w:rsid w:val="38E22FCC"/>
    <w:rsid w:val="48FD32B9"/>
    <w:rsid w:val="504E69E0"/>
    <w:rsid w:val="591606EC"/>
    <w:rsid w:val="64EC26FC"/>
    <w:rsid w:val="691C2914"/>
    <w:rsid w:val="6F1A5F1E"/>
    <w:rsid w:val="727B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2019-01-14T12:53:00Z</dcterms:created>
  <dc:creator>mànmiào*</dc:creator>
  <cp:lastModifiedBy>Administrator</cp:lastModifiedBy>
  <dcterms:modified xsi:type="dcterms:W3CDTF">2019-09-06T08:41:51Z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